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8" w:type="dxa"/>
        <w:tblInd w:w="1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8"/>
        <w:gridCol w:w="567"/>
        <w:gridCol w:w="709"/>
        <w:gridCol w:w="1134"/>
        <w:gridCol w:w="2410"/>
        <w:gridCol w:w="283"/>
        <w:gridCol w:w="1276"/>
        <w:gridCol w:w="8"/>
        <w:gridCol w:w="1203"/>
      </w:tblGrid>
      <w:tr w:rsidR="00C92598" w:rsidTr="00B02633">
        <w:trPr>
          <w:trHeight w:val="2394"/>
        </w:trPr>
        <w:tc>
          <w:tcPr>
            <w:tcW w:w="3285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 w:rsidP="00A41B3F">
            <w:pPr>
              <w:pStyle w:val="TableParagraph"/>
              <w:spacing w:before="55" w:line="247" w:lineRule="auto"/>
              <w:ind w:left="142" w:right="131"/>
              <w:jc w:val="center"/>
            </w:pPr>
            <w:r>
              <w:rPr>
                <w:color w:val="2E2014"/>
                <w:sz w:val="20"/>
              </w:rPr>
              <w:t>Nazwa i adres jednostki sprawozdawczej</w:t>
            </w:r>
          </w:p>
          <w:p w:rsidR="00C92598" w:rsidRPr="00BE49CA" w:rsidRDefault="00232503" w:rsidP="00B02633">
            <w:pPr>
              <w:pStyle w:val="TableParagraph"/>
              <w:spacing w:before="71" w:line="206" w:lineRule="auto"/>
              <w:ind w:left="6" w:right="42"/>
              <w:jc w:val="center"/>
              <w:rPr>
                <w:sz w:val="24"/>
                <w:szCs w:val="24"/>
              </w:rPr>
            </w:pPr>
            <w:r w:rsidRPr="00BE49CA">
              <w:rPr>
                <w:rFonts w:ascii="Arial" w:hAnsi="Arial"/>
                <w:sz w:val="24"/>
                <w:szCs w:val="24"/>
              </w:rPr>
              <w:t>BIBLIOTEKA PUBLICZNA GMINY MARKUSY</w:t>
            </w:r>
          </w:p>
          <w:p w:rsidR="00C92598" w:rsidRPr="00BE49CA" w:rsidRDefault="00232503" w:rsidP="00B02633">
            <w:pPr>
              <w:pStyle w:val="TableParagraph"/>
              <w:spacing w:before="71" w:line="206" w:lineRule="auto"/>
              <w:ind w:left="6" w:right="42"/>
              <w:jc w:val="center"/>
              <w:rPr>
                <w:sz w:val="24"/>
                <w:szCs w:val="24"/>
              </w:rPr>
            </w:pPr>
            <w:r w:rsidRPr="00BE49CA">
              <w:rPr>
                <w:rFonts w:ascii="Arial" w:hAnsi="Arial"/>
                <w:sz w:val="24"/>
                <w:szCs w:val="24"/>
              </w:rPr>
              <w:t>ZWIERZNO 32</w:t>
            </w:r>
          </w:p>
          <w:p w:rsidR="00C92598" w:rsidRPr="00BE49CA" w:rsidRDefault="00232503" w:rsidP="00B02633">
            <w:pPr>
              <w:pStyle w:val="TableParagraph"/>
              <w:spacing w:before="71" w:line="206" w:lineRule="auto"/>
              <w:ind w:left="6" w:right="42"/>
              <w:jc w:val="center"/>
              <w:rPr>
                <w:sz w:val="24"/>
                <w:szCs w:val="24"/>
              </w:rPr>
            </w:pPr>
            <w:r w:rsidRPr="00BE49CA">
              <w:rPr>
                <w:rFonts w:ascii="Arial" w:hAnsi="Arial"/>
                <w:sz w:val="24"/>
                <w:szCs w:val="24"/>
              </w:rPr>
              <w:t>82-325 MARKUSY</w:t>
            </w:r>
          </w:p>
          <w:p w:rsidR="00C92598" w:rsidRPr="00A41B3F" w:rsidRDefault="00A41B3F" w:rsidP="00B02633">
            <w:pPr>
              <w:pStyle w:val="TableParagraph"/>
              <w:ind w:left="-225" w:right="131" w:firstLine="225"/>
              <w:jc w:val="center"/>
              <w:rPr>
                <w:b/>
                <w:sz w:val="24"/>
                <w:szCs w:val="24"/>
              </w:rPr>
            </w:pPr>
            <w:r w:rsidRPr="00A41B3F">
              <w:rPr>
                <w:b/>
                <w:color w:val="2E2014"/>
                <w:spacing w:val="1"/>
                <w:w w:val="99"/>
                <w:sz w:val="24"/>
                <w:szCs w:val="24"/>
              </w:rPr>
              <w:t>280242737</w:t>
            </w:r>
          </w:p>
          <w:p w:rsidR="00C92598" w:rsidRDefault="00232503">
            <w:pPr>
              <w:pStyle w:val="TableParagraph"/>
              <w:spacing w:before="7"/>
              <w:ind w:left="162" w:right="131"/>
              <w:jc w:val="center"/>
            </w:pPr>
            <w:r>
              <w:rPr>
                <w:color w:val="2E2014"/>
                <w:sz w:val="18"/>
              </w:rPr>
              <w:t>Numer identyfikacyjny REGON</w:t>
            </w:r>
          </w:p>
        </w:tc>
        <w:tc>
          <w:tcPr>
            <w:tcW w:w="4253" w:type="dxa"/>
            <w:gridSpan w:val="3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D34F2C" w:rsidRDefault="00232503" w:rsidP="00A41B3F">
            <w:pPr>
              <w:pStyle w:val="TableParagraph"/>
              <w:spacing w:before="54"/>
              <w:ind w:left="174" w:right="148"/>
              <w:jc w:val="center"/>
            </w:pPr>
            <w:r w:rsidRPr="00D34F2C">
              <w:rPr>
                <w:color w:val="2E2014"/>
              </w:rPr>
              <w:t>BILANS</w:t>
            </w:r>
          </w:p>
          <w:p w:rsidR="00C92598" w:rsidRPr="00D34F2C" w:rsidRDefault="00232503" w:rsidP="00A41B3F">
            <w:pPr>
              <w:pStyle w:val="TableParagraph"/>
              <w:tabs>
                <w:tab w:val="left" w:pos="3060"/>
              </w:tabs>
              <w:spacing w:before="2"/>
              <w:jc w:val="center"/>
            </w:pPr>
            <w:r w:rsidRPr="00D34F2C">
              <w:t>korekta</w:t>
            </w:r>
          </w:p>
          <w:p w:rsidR="00A41B3F" w:rsidRDefault="00232503" w:rsidP="00A41B3F">
            <w:pPr>
              <w:pStyle w:val="TableParagraph"/>
              <w:spacing w:line="247" w:lineRule="auto"/>
              <w:ind w:left="319" w:right="174" w:firstLine="301"/>
              <w:jc w:val="center"/>
              <w:rPr>
                <w:color w:val="2E2014"/>
              </w:rPr>
            </w:pPr>
            <w:r w:rsidRPr="00D34F2C">
              <w:rPr>
                <w:color w:val="2E2014"/>
              </w:rPr>
              <w:t>jednostki budżetowej</w:t>
            </w:r>
          </w:p>
          <w:p w:rsidR="00C92598" w:rsidRPr="00D34F2C" w:rsidRDefault="00232503" w:rsidP="00A41B3F">
            <w:pPr>
              <w:pStyle w:val="TableParagraph"/>
              <w:spacing w:line="247" w:lineRule="auto"/>
              <w:ind w:left="319" w:right="174" w:firstLine="301"/>
              <w:jc w:val="center"/>
            </w:pPr>
            <w:r w:rsidRPr="00D34F2C">
              <w:rPr>
                <w:color w:val="2E2014"/>
              </w:rPr>
              <w:t>lub samorządowego</w:t>
            </w:r>
            <w:r w:rsidRPr="00D34F2C">
              <w:rPr>
                <w:color w:val="2E2014"/>
                <w:spacing w:val="-14"/>
              </w:rPr>
              <w:t xml:space="preserve"> </w:t>
            </w:r>
            <w:r w:rsidRPr="00D34F2C">
              <w:rPr>
                <w:color w:val="2E2014"/>
              </w:rPr>
              <w:t>zakładu</w:t>
            </w:r>
            <w:r w:rsidR="00D34F2C" w:rsidRPr="00D34F2C">
              <w:t xml:space="preserve"> </w:t>
            </w:r>
            <w:r w:rsidRPr="00D34F2C">
              <w:rPr>
                <w:color w:val="2E2014"/>
              </w:rPr>
              <w:t>budżetowego</w:t>
            </w:r>
          </w:p>
          <w:p w:rsidR="00C92598" w:rsidRDefault="00C92598">
            <w:pPr>
              <w:pStyle w:val="TableParagraph"/>
              <w:spacing w:before="8"/>
              <w:rPr>
                <w:sz w:val="30"/>
              </w:rPr>
            </w:pPr>
          </w:p>
          <w:p w:rsidR="00C92598" w:rsidRDefault="00232503">
            <w:pPr>
              <w:pStyle w:val="TableParagraph"/>
              <w:spacing w:before="1"/>
              <w:ind w:left="176" w:right="148"/>
              <w:jc w:val="center"/>
            </w:pPr>
            <w:r>
              <w:rPr>
                <w:b/>
                <w:color w:val="2E2014"/>
                <w:sz w:val="20"/>
              </w:rPr>
              <w:t>spor</w:t>
            </w:r>
            <w:r>
              <w:rPr>
                <w:b/>
                <w:color w:val="2E2014"/>
                <w:spacing w:val="-2"/>
                <w:sz w:val="20"/>
              </w:rPr>
              <w:t>z</w:t>
            </w:r>
            <w:r>
              <w:rPr>
                <w:b/>
                <w:color w:val="2E2014"/>
                <w:sz w:val="20"/>
              </w:rPr>
              <w:t>ąd</w:t>
            </w:r>
            <w:r>
              <w:rPr>
                <w:b/>
                <w:color w:val="2E2014"/>
                <w:spacing w:val="-2"/>
                <w:sz w:val="20"/>
              </w:rPr>
              <w:t>z</w:t>
            </w:r>
            <w:r>
              <w:rPr>
                <w:b/>
                <w:color w:val="2E2014"/>
                <w:sz w:val="20"/>
              </w:rPr>
              <w:t>o</w:t>
            </w:r>
            <w:r>
              <w:rPr>
                <w:b/>
                <w:color w:val="2E2014"/>
                <w:spacing w:val="-2"/>
                <w:sz w:val="20"/>
              </w:rPr>
              <w:t>n</w:t>
            </w:r>
            <w:r>
              <w:rPr>
                <w:b/>
                <w:color w:val="2E2014"/>
                <w:sz w:val="20"/>
              </w:rPr>
              <w:t>y</w:t>
            </w:r>
            <w:r>
              <w:rPr>
                <w:b/>
                <w:color w:val="2E2014"/>
                <w:spacing w:val="-1"/>
                <w:sz w:val="20"/>
              </w:rPr>
              <w:t xml:space="preserve"> </w:t>
            </w:r>
            <w:r>
              <w:rPr>
                <w:b/>
                <w:color w:val="2E2014"/>
                <w:sz w:val="20"/>
              </w:rPr>
              <w:t>na</w:t>
            </w:r>
            <w:r>
              <w:rPr>
                <w:b/>
                <w:color w:val="2E2014"/>
                <w:spacing w:val="-1"/>
                <w:sz w:val="20"/>
              </w:rPr>
              <w:t xml:space="preserve"> </w:t>
            </w:r>
            <w:r>
              <w:rPr>
                <w:b/>
                <w:color w:val="2E2014"/>
                <w:sz w:val="20"/>
              </w:rPr>
              <w:t>d</w:t>
            </w:r>
            <w:r>
              <w:rPr>
                <w:b/>
                <w:color w:val="2E2014"/>
                <w:spacing w:val="-2"/>
                <w:sz w:val="20"/>
              </w:rPr>
              <w:t>z</w:t>
            </w:r>
            <w:r>
              <w:rPr>
                <w:b/>
                <w:color w:val="2E2014"/>
                <w:spacing w:val="-1"/>
                <w:sz w:val="20"/>
              </w:rPr>
              <w:t>i</w:t>
            </w:r>
            <w:r w:rsidR="00A41B3F">
              <w:rPr>
                <w:b/>
                <w:color w:val="2E2014"/>
                <w:sz w:val="20"/>
              </w:rPr>
              <w:t>eń</w:t>
            </w:r>
            <w:r>
              <w:rPr>
                <w:rFonts w:ascii="Arial" w:hAnsi="Arial"/>
                <w:spacing w:val="-49"/>
                <w:position w:val="16"/>
                <w:sz w:val="28"/>
              </w:rPr>
              <w:t xml:space="preserve"> </w:t>
            </w:r>
            <w:r w:rsidR="00A41B3F">
              <w:rPr>
                <w:color w:val="2E2014"/>
                <w:w w:val="99"/>
                <w:sz w:val="16"/>
              </w:rPr>
              <w:t xml:space="preserve"> </w:t>
            </w:r>
            <w:r w:rsidR="00A41B3F" w:rsidRPr="00A41B3F">
              <w:rPr>
                <w:rFonts w:ascii="Arial" w:hAnsi="Arial" w:cs="Arial"/>
                <w:color w:val="2E2014"/>
                <w:w w:val="99"/>
              </w:rPr>
              <w:t xml:space="preserve">31.12 </w:t>
            </w:r>
            <w:r w:rsidRPr="00A41B3F">
              <w:rPr>
                <w:rFonts w:ascii="Arial" w:hAnsi="Arial" w:cs="Arial"/>
                <w:color w:val="2E2014"/>
                <w:spacing w:val="11"/>
              </w:rPr>
              <w:t xml:space="preserve"> </w:t>
            </w:r>
            <w:r>
              <w:rPr>
                <w:b/>
                <w:color w:val="2E2014"/>
                <w:spacing w:val="1"/>
                <w:sz w:val="20"/>
              </w:rPr>
              <w:t>2</w:t>
            </w:r>
            <w:r>
              <w:rPr>
                <w:b/>
                <w:color w:val="2E2014"/>
                <w:sz w:val="20"/>
              </w:rPr>
              <w:t>0</w:t>
            </w:r>
            <w:r>
              <w:rPr>
                <w:b/>
                <w:color w:val="2E2014"/>
                <w:spacing w:val="-1"/>
                <w:sz w:val="20"/>
              </w:rPr>
              <w:t xml:space="preserve"> </w:t>
            </w:r>
            <w:r>
              <w:rPr>
                <w:color w:val="2E2014"/>
                <w:spacing w:val="-104"/>
                <w:w w:val="99"/>
                <w:sz w:val="16"/>
              </w:rPr>
              <w:t>…</w:t>
            </w:r>
            <w:r w:rsidRPr="00A41B3F">
              <w:rPr>
                <w:rFonts w:ascii="Arial" w:hAnsi="Arial"/>
                <w:spacing w:val="-53"/>
                <w:position w:val="16"/>
                <w:sz w:val="24"/>
                <w:szCs w:val="24"/>
              </w:rPr>
              <w:t>2</w:t>
            </w:r>
            <w:r w:rsidRPr="00A41B3F">
              <w:rPr>
                <w:color w:val="2E2014"/>
                <w:spacing w:val="-108"/>
                <w:w w:val="99"/>
                <w:sz w:val="24"/>
                <w:szCs w:val="24"/>
              </w:rPr>
              <w:t>…</w:t>
            </w:r>
            <w:r w:rsidRPr="00A41B3F">
              <w:rPr>
                <w:rFonts w:ascii="Arial" w:hAnsi="Arial"/>
                <w:spacing w:val="1"/>
                <w:position w:val="16"/>
                <w:sz w:val="24"/>
                <w:szCs w:val="24"/>
              </w:rPr>
              <w:t>2</w:t>
            </w:r>
            <w:r w:rsidR="00A41B3F">
              <w:rPr>
                <w:b/>
                <w:color w:val="2E2014"/>
                <w:sz w:val="24"/>
                <w:szCs w:val="24"/>
              </w:rPr>
              <w:t>r</w:t>
            </w:r>
          </w:p>
        </w:tc>
        <w:tc>
          <w:tcPr>
            <w:tcW w:w="2770" w:type="dxa"/>
            <w:gridSpan w:val="4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>
            <w:pPr>
              <w:pStyle w:val="TableParagraph"/>
              <w:spacing w:before="55"/>
              <w:ind w:left="133" w:right="132"/>
              <w:jc w:val="center"/>
            </w:pPr>
            <w:r>
              <w:rPr>
                <w:color w:val="2E2014"/>
                <w:sz w:val="20"/>
              </w:rPr>
              <w:t>Adresat</w:t>
            </w:r>
          </w:p>
          <w:p w:rsidR="00C92598" w:rsidRDefault="00C92598">
            <w:pPr>
              <w:pStyle w:val="TableParagraph"/>
            </w:pPr>
          </w:p>
          <w:p w:rsidR="00C92598" w:rsidRDefault="00C92598">
            <w:pPr>
              <w:pStyle w:val="TableParagraph"/>
            </w:pPr>
          </w:p>
          <w:p w:rsidR="00C92598" w:rsidRDefault="00232503">
            <w:pPr>
              <w:pStyle w:val="TableParagraph"/>
              <w:spacing w:before="188"/>
              <w:ind w:left="153" w:right="123"/>
              <w:jc w:val="center"/>
            </w:pPr>
            <w:r>
              <w:rPr>
                <w:rFonts w:ascii="Arial" w:hAnsi="Arial"/>
                <w:sz w:val="24"/>
              </w:rPr>
              <w:t>GMINA MARKUSY</w:t>
            </w:r>
          </w:p>
          <w:p w:rsidR="00C92598" w:rsidRDefault="00C92598">
            <w:pPr>
              <w:pStyle w:val="TableParagraph"/>
              <w:rPr>
                <w:sz w:val="26"/>
              </w:rPr>
            </w:pPr>
          </w:p>
          <w:p w:rsidR="00C92598" w:rsidRDefault="00C92598">
            <w:pPr>
              <w:pStyle w:val="TableParagraph"/>
              <w:spacing w:before="1"/>
              <w:rPr>
                <w:sz w:val="33"/>
              </w:rPr>
            </w:pPr>
          </w:p>
          <w:p w:rsidR="00C92598" w:rsidRDefault="00232503" w:rsidP="009E03CB">
            <w:pPr>
              <w:pStyle w:val="TableParagraph"/>
              <w:spacing w:line="179" w:lineRule="exact"/>
              <w:ind w:left="153" w:right="132"/>
              <w:jc w:val="center"/>
            </w:pPr>
            <w:r>
              <w:rPr>
                <w:color w:val="2E2014"/>
                <w:sz w:val="16"/>
              </w:rPr>
              <w:t>……………………………………</w:t>
            </w:r>
          </w:p>
        </w:tc>
      </w:tr>
      <w:tr w:rsidR="009E03CB" w:rsidRPr="00BE49CA" w:rsidTr="00B02633">
        <w:trPr>
          <w:trHeight w:val="826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837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AKTYWA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 w:rsidP="00A41B3F">
            <w:pPr>
              <w:pStyle w:val="TableParagraph"/>
              <w:spacing w:before="54" w:line="247" w:lineRule="auto"/>
              <w:ind w:right="268"/>
              <w:jc w:val="center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Stan na początek roku</w:t>
            </w: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 w:rsidP="00A41B3F">
            <w:pPr>
              <w:pStyle w:val="TableParagraph"/>
              <w:tabs>
                <w:tab w:val="left" w:pos="316"/>
              </w:tabs>
              <w:spacing w:before="53" w:line="247" w:lineRule="auto"/>
              <w:ind w:left="-110" w:right="319"/>
              <w:jc w:val="center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S</w:t>
            </w:r>
            <w:r w:rsidR="00A41B3F">
              <w:rPr>
                <w:b/>
                <w:color w:val="2E2014"/>
                <w:sz w:val="18"/>
                <w:szCs w:val="18"/>
              </w:rPr>
              <w:t xml:space="preserve">tan na </w:t>
            </w:r>
            <w:r w:rsidRPr="00BE49CA">
              <w:rPr>
                <w:b/>
                <w:color w:val="2E2014"/>
                <w:sz w:val="18"/>
                <w:szCs w:val="18"/>
              </w:rPr>
              <w:t>koniec roku</w:t>
            </w: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4"/>
              <w:ind w:left="872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PASYWA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A41B3F" w:rsidRDefault="009E03CB" w:rsidP="00A41B3F">
            <w:pPr>
              <w:pStyle w:val="TableParagraph"/>
              <w:spacing w:before="53" w:line="247" w:lineRule="auto"/>
              <w:ind w:right="272"/>
              <w:jc w:val="center"/>
              <w:rPr>
                <w:b/>
                <w:color w:val="2E2014"/>
                <w:sz w:val="18"/>
                <w:szCs w:val="18"/>
              </w:rPr>
            </w:pPr>
            <w:r w:rsidRPr="00A41B3F">
              <w:rPr>
                <w:b/>
                <w:color w:val="2E2014"/>
                <w:sz w:val="18"/>
                <w:szCs w:val="18"/>
              </w:rPr>
              <w:t>Stan na</w:t>
            </w:r>
          </w:p>
          <w:p w:rsidR="009E03CB" w:rsidRPr="00A41B3F" w:rsidRDefault="009E03CB" w:rsidP="00A41B3F">
            <w:pPr>
              <w:pStyle w:val="TableParagraph"/>
              <w:spacing w:before="53" w:line="247" w:lineRule="auto"/>
              <w:ind w:right="272"/>
              <w:jc w:val="center"/>
              <w:rPr>
                <w:b/>
                <w:color w:val="2E2014"/>
                <w:sz w:val="18"/>
                <w:szCs w:val="18"/>
              </w:rPr>
            </w:pPr>
            <w:r w:rsidRPr="00A41B3F">
              <w:rPr>
                <w:b/>
                <w:color w:val="2E2014"/>
                <w:sz w:val="18"/>
                <w:szCs w:val="18"/>
              </w:rPr>
              <w:t>początek</w:t>
            </w:r>
          </w:p>
          <w:p w:rsidR="009E03CB" w:rsidRPr="00A41B3F" w:rsidRDefault="009E03CB" w:rsidP="00A41B3F">
            <w:pPr>
              <w:pStyle w:val="TableParagraph"/>
              <w:spacing w:before="53" w:line="247" w:lineRule="auto"/>
              <w:ind w:right="272"/>
              <w:jc w:val="center"/>
              <w:rPr>
                <w:b/>
                <w:sz w:val="18"/>
                <w:szCs w:val="18"/>
              </w:rPr>
            </w:pPr>
            <w:r w:rsidRPr="00A41B3F">
              <w:rPr>
                <w:b/>
                <w:color w:val="2E2014"/>
                <w:sz w:val="18"/>
                <w:szCs w:val="18"/>
              </w:rPr>
              <w:t>roku</w:t>
            </w: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9E03CB" w:rsidRPr="00A41B3F" w:rsidRDefault="00D34F2C" w:rsidP="00A41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41B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Stan na</w:t>
            </w:r>
          </w:p>
          <w:p w:rsidR="00D34F2C" w:rsidRPr="00A41B3F" w:rsidRDefault="00D34F2C" w:rsidP="00A41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41B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koniec</w:t>
            </w:r>
          </w:p>
          <w:p w:rsidR="00D34F2C" w:rsidRPr="00A41B3F" w:rsidRDefault="00D34F2C" w:rsidP="00A41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</w:pPr>
            <w:r w:rsidRPr="00A41B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roku</w:t>
            </w:r>
          </w:p>
          <w:p w:rsidR="009E03CB" w:rsidRPr="00A41B3F" w:rsidRDefault="009E03CB" w:rsidP="00A41B3F">
            <w:pPr>
              <w:pStyle w:val="TableParagraph"/>
              <w:spacing w:before="53" w:line="247" w:lineRule="auto"/>
              <w:ind w:left="294" w:right="272"/>
              <w:jc w:val="center"/>
              <w:rPr>
                <w:b/>
                <w:sz w:val="18"/>
                <w:szCs w:val="18"/>
              </w:rPr>
            </w:pPr>
          </w:p>
        </w:tc>
      </w:tr>
      <w:tr w:rsidR="009E03CB" w:rsidRPr="00BE49CA" w:rsidTr="00B02633">
        <w:trPr>
          <w:trHeight w:val="379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56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A. Aktywa trwałe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52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A. Fundusze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3CB" w:rsidRPr="00BE49CA" w:rsidTr="00B02633">
        <w:trPr>
          <w:trHeight w:val="547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230" w:right="384" w:hanging="175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I. Wartości niematerialne i prawne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52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I. Fundusz jednostki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4214C8" w:rsidRDefault="009E03CB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9E03CB" w:rsidRPr="004214C8" w:rsidRDefault="009E03CB">
            <w:pPr>
              <w:pStyle w:val="TableParagraph"/>
              <w:spacing w:before="1" w:line="213" w:lineRule="exact"/>
              <w:ind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4C8">
              <w:rPr>
                <w:rFonts w:ascii="Arial" w:hAnsi="Arial" w:cs="Arial"/>
                <w:sz w:val="20"/>
                <w:szCs w:val="20"/>
              </w:rPr>
              <w:t>31 153,85</w:t>
            </w: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9E03CB" w:rsidRPr="004214C8" w:rsidRDefault="009E03C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  <w:p w:rsidR="009E03CB" w:rsidRPr="004214C8" w:rsidRDefault="00D34F2C" w:rsidP="00991E66">
            <w:pPr>
              <w:pStyle w:val="TableParagraph"/>
              <w:spacing w:before="1" w:line="213" w:lineRule="exact"/>
              <w:ind w:right="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4C8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991E66" w:rsidRPr="004214C8">
              <w:rPr>
                <w:rFonts w:ascii="Arial" w:hAnsi="Arial" w:cs="Arial"/>
                <w:sz w:val="20"/>
                <w:szCs w:val="20"/>
              </w:rPr>
              <w:t>334</w:t>
            </w:r>
            <w:r w:rsidRPr="004214C8">
              <w:rPr>
                <w:rFonts w:ascii="Arial" w:hAnsi="Arial" w:cs="Arial"/>
                <w:sz w:val="20"/>
                <w:szCs w:val="20"/>
              </w:rPr>
              <w:t>,95</w:t>
            </w:r>
          </w:p>
        </w:tc>
      </w:tr>
      <w:tr w:rsidR="009E03CB" w:rsidRPr="00BE49CA" w:rsidTr="00B02633">
        <w:trPr>
          <w:trHeight w:val="534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56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II. Rzeczowe aktywa trwałe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297" w:right="797" w:hanging="245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II. Wynik finansowy netto (+, –)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4214C8" w:rsidRDefault="009E03CB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9E03CB" w:rsidRPr="004214C8" w:rsidRDefault="009E03CB">
            <w:pPr>
              <w:pStyle w:val="TableParagraph"/>
              <w:spacing w:before="1" w:line="230" w:lineRule="exact"/>
              <w:ind w:righ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4C8">
              <w:rPr>
                <w:rFonts w:ascii="Arial" w:hAnsi="Arial" w:cs="Arial"/>
                <w:sz w:val="20"/>
                <w:szCs w:val="20"/>
              </w:rPr>
              <w:t>-15 818,90</w:t>
            </w: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9E03CB" w:rsidRPr="004214C8" w:rsidRDefault="009E03CB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  <w:p w:rsidR="009E03CB" w:rsidRPr="004214C8" w:rsidRDefault="00D34F2C">
            <w:pPr>
              <w:pStyle w:val="TableParagraph"/>
              <w:spacing w:before="1" w:line="230" w:lineRule="exact"/>
              <w:ind w:righ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4C8">
              <w:rPr>
                <w:rFonts w:ascii="Arial" w:hAnsi="Arial" w:cs="Arial"/>
                <w:sz w:val="20"/>
                <w:szCs w:val="20"/>
              </w:rPr>
              <w:t>-15 506,46</w:t>
            </w:r>
          </w:p>
        </w:tc>
      </w:tr>
      <w:tr w:rsidR="009E03CB" w:rsidRPr="00BE49CA" w:rsidTr="00B02633">
        <w:trPr>
          <w:trHeight w:val="379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56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1. Środki trwałe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4214C8" w:rsidRDefault="009E03CB" w:rsidP="00D34F2C">
            <w:pPr>
              <w:pStyle w:val="TableParagraph"/>
              <w:spacing w:before="139" w:line="220" w:lineRule="exact"/>
              <w:ind w:left="-252"/>
              <w:jc w:val="right"/>
              <w:rPr>
                <w:sz w:val="20"/>
                <w:szCs w:val="20"/>
              </w:rPr>
            </w:pPr>
            <w:r w:rsidRPr="004214C8">
              <w:rPr>
                <w:rFonts w:ascii="Arial" w:hAnsi="Arial"/>
                <w:sz w:val="20"/>
                <w:szCs w:val="20"/>
              </w:rPr>
              <w:t>21 459,29</w:t>
            </w: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4214C8" w:rsidRDefault="009E03CB">
            <w:pPr>
              <w:pStyle w:val="TableParagraph"/>
              <w:spacing w:before="155" w:line="204" w:lineRule="exact"/>
              <w:ind w:right="22"/>
              <w:jc w:val="right"/>
              <w:rPr>
                <w:sz w:val="20"/>
                <w:szCs w:val="20"/>
              </w:rPr>
            </w:pPr>
            <w:r w:rsidRPr="004214C8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52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1. Zysk netto (+)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4214C8" w:rsidRDefault="009E03C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9E03CB" w:rsidRPr="004214C8" w:rsidRDefault="009E03C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3CB" w:rsidRPr="00BE49CA" w:rsidTr="00B02633">
        <w:trPr>
          <w:trHeight w:val="379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56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1.1. Grunty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52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2. Strata netto (–)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4214C8" w:rsidRDefault="009E03CB">
            <w:pPr>
              <w:pStyle w:val="TableParagraph"/>
              <w:spacing w:before="140" w:line="219" w:lineRule="exact"/>
              <w:ind w:righ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4C8">
              <w:rPr>
                <w:rFonts w:ascii="Arial" w:hAnsi="Arial" w:cs="Arial"/>
                <w:sz w:val="20"/>
                <w:szCs w:val="20"/>
              </w:rPr>
              <w:t>-15 818,90</w:t>
            </w: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9E03CB" w:rsidRPr="004214C8" w:rsidRDefault="00D34F2C" w:rsidP="009E03CB">
            <w:pPr>
              <w:pStyle w:val="TableParagraph"/>
              <w:spacing w:before="140" w:line="219" w:lineRule="exact"/>
              <w:ind w:left="50" w:right="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4C8">
              <w:rPr>
                <w:rFonts w:ascii="Arial" w:hAnsi="Arial" w:cs="Arial"/>
                <w:sz w:val="20"/>
                <w:szCs w:val="20"/>
              </w:rPr>
              <w:t>-15 506,46</w:t>
            </w:r>
          </w:p>
        </w:tc>
      </w:tr>
      <w:tr w:rsidR="009E03CB" w:rsidRPr="00BE49CA" w:rsidTr="00B02633">
        <w:trPr>
          <w:trHeight w:val="1422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 w:line="247" w:lineRule="auto"/>
              <w:ind w:left="555" w:hanging="500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 xml:space="preserve">1.1.1. </w:t>
            </w:r>
            <w:r w:rsidRPr="00BE49CA">
              <w:rPr>
                <w:color w:val="2E2014"/>
                <w:spacing w:val="-3"/>
                <w:sz w:val="18"/>
                <w:szCs w:val="18"/>
              </w:rPr>
              <w:t xml:space="preserve">Grunty stanowiące </w:t>
            </w:r>
            <w:r w:rsidRPr="00BE49CA">
              <w:rPr>
                <w:color w:val="2E2014"/>
                <w:sz w:val="18"/>
                <w:szCs w:val="18"/>
              </w:rPr>
              <w:t xml:space="preserve">własność jednostki samorządu </w:t>
            </w:r>
            <w:r w:rsidRPr="00BE49CA">
              <w:rPr>
                <w:color w:val="2E2014"/>
                <w:spacing w:val="-3"/>
                <w:sz w:val="18"/>
                <w:szCs w:val="18"/>
              </w:rPr>
              <w:t xml:space="preserve">terytorialnego, przekazane </w:t>
            </w:r>
            <w:r w:rsidRPr="00BE49CA">
              <w:rPr>
                <w:color w:val="2E2014"/>
                <w:sz w:val="18"/>
                <w:szCs w:val="18"/>
              </w:rPr>
              <w:t xml:space="preserve">w </w:t>
            </w:r>
            <w:r w:rsidRPr="00BE49CA">
              <w:rPr>
                <w:color w:val="2E2014"/>
                <w:spacing w:val="-3"/>
                <w:sz w:val="18"/>
                <w:szCs w:val="18"/>
              </w:rPr>
              <w:t xml:space="preserve">użytkowa- </w:t>
            </w:r>
            <w:r w:rsidRPr="00BE49CA">
              <w:rPr>
                <w:color w:val="2E2014"/>
                <w:sz w:val="18"/>
                <w:szCs w:val="18"/>
              </w:rPr>
              <w:t>nie wieczyste innym</w:t>
            </w:r>
          </w:p>
          <w:p w:rsidR="009E03CB" w:rsidRPr="00BE49CA" w:rsidRDefault="009E03CB">
            <w:pPr>
              <w:pStyle w:val="TableParagraph"/>
              <w:spacing w:before="1" w:line="210" w:lineRule="exact"/>
              <w:ind w:left="555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podmiotom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3" w:line="247" w:lineRule="auto"/>
              <w:ind w:left="385" w:right="90" w:hanging="333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III. Odpisy z wyniku finansowego (nadwyżka środków obrotowych) (–)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9E03CB" w:rsidRPr="00BE49CA" w:rsidRDefault="009E03C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3CB" w:rsidRPr="00BE49CA" w:rsidTr="00B02633">
        <w:trPr>
          <w:trHeight w:val="772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56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1.2. Budynki, lokale</w:t>
            </w:r>
          </w:p>
          <w:p w:rsidR="009E03CB" w:rsidRPr="00BE49CA" w:rsidRDefault="009E03CB">
            <w:pPr>
              <w:pStyle w:val="TableParagraph"/>
              <w:spacing w:before="8" w:line="247" w:lineRule="auto"/>
              <w:ind w:left="405" w:right="662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i obiekty inżynierii lądowej i wodnej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4214C8" w:rsidRDefault="009E03CB">
            <w:pPr>
              <w:pStyle w:val="TableParagraph"/>
              <w:rPr>
                <w:sz w:val="20"/>
                <w:szCs w:val="20"/>
              </w:rPr>
            </w:pPr>
          </w:p>
          <w:p w:rsidR="009E03CB" w:rsidRPr="004214C8" w:rsidRDefault="00D34F2C" w:rsidP="00D34F2C">
            <w:pPr>
              <w:pStyle w:val="TableParagraph"/>
              <w:spacing w:before="185" w:line="268" w:lineRule="exact"/>
              <w:jc w:val="right"/>
              <w:rPr>
                <w:sz w:val="20"/>
                <w:szCs w:val="20"/>
              </w:rPr>
            </w:pPr>
            <w:r w:rsidRPr="004214C8">
              <w:rPr>
                <w:rFonts w:ascii="Arial" w:hAnsi="Arial"/>
                <w:sz w:val="20"/>
                <w:szCs w:val="20"/>
              </w:rPr>
              <w:t>21</w:t>
            </w:r>
            <w:r w:rsidR="004214C8">
              <w:rPr>
                <w:rFonts w:ascii="Arial" w:hAnsi="Arial"/>
                <w:sz w:val="20"/>
                <w:szCs w:val="20"/>
              </w:rPr>
              <w:t xml:space="preserve"> </w:t>
            </w:r>
            <w:r w:rsidR="009E03CB" w:rsidRPr="004214C8">
              <w:rPr>
                <w:rFonts w:ascii="Arial" w:hAnsi="Arial"/>
                <w:sz w:val="20"/>
                <w:szCs w:val="20"/>
              </w:rPr>
              <w:t>459,29</w:t>
            </w: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4214C8" w:rsidRDefault="009E03CB">
            <w:pPr>
              <w:pStyle w:val="TableParagraph"/>
              <w:rPr>
                <w:sz w:val="20"/>
                <w:szCs w:val="20"/>
              </w:rPr>
            </w:pPr>
          </w:p>
          <w:p w:rsidR="009E03CB" w:rsidRPr="004214C8" w:rsidRDefault="00D34F2C">
            <w:pPr>
              <w:pStyle w:val="TableParagraph"/>
              <w:spacing w:before="201" w:line="252" w:lineRule="exact"/>
              <w:jc w:val="right"/>
              <w:rPr>
                <w:rFonts w:ascii="Arial" w:hAnsi="Arial"/>
                <w:sz w:val="20"/>
                <w:szCs w:val="20"/>
              </w:rPr>
            </w:pPr>
            <w:r w:rsidRPr="004214C8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BE49CA" w:rsidP="00BE49CA">
            <w:pPr>
              <w:pStyle w:val="TableParagraph"/>
              <w:spacing w:before="53" w:line="247" w:lineRule="auto"/>
              <w:ind w:left="374" w:right="847" w:hanging="322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 xml:space="preserve">IV. Fundusz </w:t>
            </w:r>
            <w:r>
              <w:rPr>
                <w:b/>
                <w:color w:val="2E2014"/>
                <w:sz w:val="18"/>
                <w:szCs w:val="18"/>
              </w:rPr>
              <w:t xml:space="preserve"> </w:t>
            </w:r>
            <w:r w:rsidR="009E03CB" w:rsidRPr="00BE49CA">
              <w:rPr>
                <w:b/>
                <w:color w:val="2E2014"/>
                <w:sz w:val="18"/>
                <w:szCs w:val="18"/>
              </w:rPr>
              <w:t>mienia zlikwidowanych jednostek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3CB" w:rsidRPr="00BE49CA" w:rsidTr="00B02633">
        <w:trPr>
          <w:trHeight w:val="365"/>
        </w:trPr>
        <w:tc>
          <w:tcPr>
            <w:tcW w:w="2718" w:type="dxa"/>
            <w:vMerge w:val="restar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 w:rsidP="00A41B3F">
            <w:pPr>
              <w:pStyle w:val="TableParagraph"/>
              <w:spacing w:before="55" w:line="247" w:lineRule="auto"/>
              <w:ind w:left="405" w:hanging="350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1.3. Urządzenia techniczne</w:t>
            </w:r>
          </w:p>
          <w:p w:rsidR="009E03CB" w:rsidRPr="00BE49CA" w:rsidRDefault="009E03CB" w:rsidP="00BE49CA">
            <w:pPr>
              <w:pStyle w:val="TableParagraph"/>
              <w:spacing w:line="217" w:lineRule="exact"/>
              <w:ind w:left="405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i</w:t>
            </w:r>
            <w:r w:rsidRPr="00BE49CA">
              <w:rPr>
                <w:color w:val="2E2014"/>
                <w:spacing w:val="-4"/>
                <w:sz w:val="18"/>
                <w:szCs w:val="18"/>
              </w:rPr>
              <w:t xml:space="preserve"> </w:t>
            </w:r>
            <w:r w:rsidRPr="00BE49CA">
              <w:rPr>
                <w:color w:val="2E2014"/>
                <w:sz w:val="18"/>
                <w:szCs w:val="18"/>
              </w:rPr>
              <w:t>maszyny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52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B. Fundusze placówek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3CB" w:rsidRPr="00BE49CA" w:rsidTr="00B02633">
        <w:trPr>
          <w:trHeight w:val="366"/>
        </w:trPr>
        <w:tc>
          <w:tcPr>
            <w:tcW w:w="2718" w:type="dxa"/>
            <w:vMerge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52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 xml:space="preserve">C. Państwowe </w:t>
            </w:r>
            <w:r w:rsidRPr="00BE49CA">
              <w:rPr>
                <w:b/>
                <w:color w:val="2E2014"/>
                <w:spacing w:val="-3"/>
                <w:sz w:val="18"/>
                <w:szCs w:val="18"/>
              </w:rPr>
              <w:t xml:space="preserve">fundusze </w:t>
            </w:r>
            <w:r w:rsidRPr="00BE49CA">
              <w:rPr>
                <w:b/>
                <w:color w:val="2E2014"/>
                <w:sz w:val="18"/>
                <w:szCs w:val="18"/>
              </w:rPr>
              <w:t>celowe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3CB" w:rsidRPr="00BE49CA" w:rsidTr="00B02633">
        <w:trPr>
          <w:trHeight w:val="546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56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1.4. Środki transportu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3" w:line="247" w:lineRule="auto"/>
              <w:ind w:left="296" w:right="286" w:hanging="244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D. Zobowiązania i rezerwy na zobowiązania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3CB" w:rsidRPr="00BE49CA" w:rsidTr="00B02633">
        <w:trPr>
          <w:trHeight w:val="547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54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1.5. Inne środki trwałe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213" w:right="980" w:hanging="162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I. Zobowiązania długoterminowe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3CB" w:rsidRPr="00BE49CA" w:rsidTr="00B02633">
        <w:trPr>
          <w:trHeight w:val="586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 w:line="247" w:lineRule="auto"/>
              <w:ind w:left="255" w:right="236" w:hanging="201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2. Środki trwałe w budowie (inwestycje)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BE49CA" w:rsidRDefault="009E03CB">
            <w:pPr>
              <w:pStyle w:val="TableParagraph"/>
              <w:spacing w:before="55"/>
              <w:ind w:left="297" w:right="801" w:hanging="247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II. Zobowiązania krótkoterminowe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3CB" w:rsidRPr="004214C8" w:rsidRDefault="00D34F2C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4C8">
              <w:rPr>
                <w:rFonts w:ascii="Arial" w:hAnsi="Arial" w:cs="Arial"/>
                <w:sz w:val="20"/>
                <w:szCs w:val="20"/>
              </w:rPr>
              <w:t>234,34</w:t>
            </w: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9E03CB" w:rsidRPr="004214C8" w:rsidRDefault="00D34F2C" w:rsidP="009E03CB">
            <w:pPr>
              <w:pStyle w:val="TableParagraph"/>
              <w:ind w:left="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4C8">
              <w:rPr>
                <w:rFonts w:ascii="Arial" w:hAnsi="Arial" w:cs="Arial"/>
                <w:sz w:val="20"/>
                <w:szCs w:val="20"/>
              </w:rPr>
              <w:t>171,51</w:t>
            </w:r>
          </w:p>
        </w:tc>
      </w:tr>
      <w:tr w:rsidR="00D34F2C" w:rsidRPr="00BE49CA" w:rsidTr="00B02633">
        <w:trPr>
          <w:trHeight w:val="737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spacing w:before="52" w:line="220" w:lineRule="atLeast"/>
              <w:ind w:left="255" w:right="818" w:hanging="201"/>
              <w:jc w:val="both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3. Zaliczki na środki trwałe w budowie (inwestycje)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spacing w:before="55" w:line="247" w:lineRule="auto"/>
              <w:ind w:left="251" w:right="574" w:hanging="201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1. Zobowiązania z tytułu dostaw i usług</w:t>
            </w:r>
          </w:p>
        </w:tc>
        <w:tc>
          <w:tcPr>
            <w:tcW w:w="1284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4214C8" w:rsidRDefault="00D34F2C" w:rsidP="00D34F2C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4C8">
              <w:rPr>
                <w:rFonts w:ascii="Arial" w:hAnsi="Arial" w:cs="Arial"/>
                <w:sz w:val="20"/>
                <w:szCs w:val="20"/>
              </w:rPr>
              <w:t>234,34</w:t>
            </w:r>
          </w:p>
        </w:tc>
        <w:tc>
          <w:tcPr>
            <w:tcW w:w="1203" w:type="dxa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D34F2C" w:rsidRPr="004214C8" w:rsidRDefault="00D34F2C" w:rsidP="00D34F2C">
            <w:pPr>
              <w:pStyle w:val="TableParagraph"/>
              <w:ind w:left="3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4C8">
              <w:rPr>
                <w:rFonts w:ascii="Arial" w:hAnsi="Arial" w:cs="Arial"/>
                <w:sz w:val="20"/>
                <w:szCs w:val="20"/>
              </w:rPr>
              <w:t>171,51</w:t>
            </w:r>
          </w:p>
        </w:tc>
      </w:tr>
      <w:tr w:rsidR="00D34F2C" w:rsidRPr="00BE49CA" w:rsidTr="00B02633">
        <w:trPr>
          <w:trHeight w:val="493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spacing w:before="53" w:line="220" w:lineRule="atLeast"/>
              <w:ind w:left="356" w:right="837" w:hanging="302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III. Należności długoterminowe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spacing w:before="53" w:line="220" w:lineRule="atLeast"/>
              <w:ind w:left="241" w:right="652" w:hanging="190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2. Zobowiązania wobec budżetów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4F2C" w:rsidRPr="00BE49CA" w:rsidTr="00B02633">
        <w:trPr>
          <w:trHeight w:val="772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spacing w:before="54" w:line="247" w:lineRule="auto"/>
              <w:ind w:left="377" w:right="684" w:hanging="322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IV. Długoterminowe aktywa finansowe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spacing w:before="55" w:line="247" w:lineRule="auto"/>
              <w:ind w:left="251" w:right="574" w:hanging="201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3. Zobowiązania z tytułu ubezpieczeń i innych świadczeń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4F2C" w:rsidRPr="00BE49CA" w:rsidTr="00B02633">
        <w:trPr>
          <w:trHeight w:val="589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spacing w:before="55"/>
              <w:ind w:left="54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1. Akcje i udziały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spacing w:before="55" w:line="247" w:lineRule="auto"/>
              <w:ind w:left="251" w:right="574" w:hanging="201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4. Zobowiązania z tytułu wynagrodzeń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4F2C" w:rsidRPr="00BE49CA" w:rsidTr="00B02633">
        <w:trPr>
          <w:trHeight w:val="349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spacing w:before="55"/>
              <w:ind w:left="54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2. Inne papiery wartościowe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spacing w:before="55"/>
              <w:ind w:left="51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5. Pozostałe zobowiązania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4F2C" w:rsidRPr="00BE49CA" w:rsidTr="00B02633">
        <w:trPr>
          <w:trHeight w:val="772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spacing w:before="55" w:line="247" w:lineRule="auto"/>
              <w:ind w:left="255" w:right="638" w:hanging="201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3. Inne długoterminowe aktywa finansowe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spacing w:before="55" w:line="247" w:lineRule="auto"/>
              <w:ind w:left="251" w:right="231" w:hanging="201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6. Sumy obce (depozytowe, zabezpieczenie wykonania umów)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4F2C" w:rsidRPr="00BE49CA" w:rsidTr="00B02633">
        <w:trPr>
          <w:trHeight w:val="967"/>
        </w:trPr>
        <w:tc>
          <w:tcPr>
            <w:tcW w:w="2718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spacing w:before="52" w:line="247" w:lineRule="auto"/>
              <w:ind w:left="299" w:right="76" w:hanging="244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V. Wartość mienia zlikwidowanych jednostek</w:t>
            </w:r>
          </w:p>
        </w:tc>
        <w:tc>
          <w:tcPr>
            <w:tcW w:w="1276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spacing w:before="55" w:line="247" w:lineRule="auto"/>
              <w:ind w:left="251" w:right="731" w:hanging="201"/>
              <w:jc w:val="both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7. Rozliczenia z tytułu środków na wydatki budżetowe i z tytułu</w:t>
            </w:r>
          </w:p>
          <w:p w:rsidR="00D34F2C" w:rsidRPr="00BE49CA" w:rsidRDefault="00D34F2C">
            <w:pPr>
              <w:pStyle w:val="TableParagraph"/>
              <w:spacing w:line="211" w:lineRule="exact"/>
              <w:ind w:left="251"/>
              <w:jc w:val="both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dochodów budżetowych</w:t>
            </w:r>
          </w:p>
        </w:tc>
        <w:tc>
          <w:tcPr>
            <w:tcW w:w="12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2E2014"/>
              <w:left w:val="single" w:sz="4" w:space="0" w:color="auto"/>
              <w:bottom w:val="single" w:sz="6" w:space="0" w:color="2E2014"/>
              <w:right w:val="single" w:sz="6" w:space="0" w:color="2E2014"/>
            </w:tcBorders>
          </w:tcPr>
          <w:p w:rsidR="00D34F2C" w:rsidRPr="00BE49CA" w:rsidRDefault="00D34F2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C92598" w:rsidRPr="00BE49CA" w:rsidRDefault="00C92598">
      <w:pPr>
        <w:pStyle w:val="Standard"/>
        <w:rPr>
          <w:sz w:val="18"/>
          <w:szCs w:val="18"/>
        </w:rPr>
      </w:pPr>
    </w:p>
    <w:tbl>
      <w:tblPr>
        <w:tblW w:w="10303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302"/>
        <w:gridCol w:w="1301"/>
        <w:gridCol w:w="2546"/>
        <w:gridCol w:w="1301"/>
        <w:gridCol w:w="1306"/>
      </w:tblGrid>
      <w:tr w:rsidR="00C92598" w:rsidRPr="00BE49CA">
        <w:trPr>
          <w:trHeight w:val="349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/>
              <w:ind w:left="56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lastRenderedPageBreak/>
              <w:t>B. Aktywa obrotowe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6"/>
              <w:ind w:left="55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8. Fundusze specjalne</w:t>
            </w: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2598" w:rsidRPr="00BE49CA">
        <w:trPr>
          <w:trHeight w:val="553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/>
              <w:ind w:left="56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I. Zapasy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/>
              <w:ind w:left="398" w:right="398" w:hanging="344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8.1. Zakładowy Fundusz Świadczeń Socjalnych</w:t>
            </w: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2598" w:rsidRPr="00BE49CA">
        <w:trPr>
          <w:trHeight w:val="372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/>
              <w:ind w:left="56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1. Materiały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/>
              <w:ind w:left="55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8.2. Inne fundusze</w:t>
            </w: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2598" w:rsidRPr="00BE49CA">
        <w:trPr>
          <w:trHeight w:val="539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/>
              <w:ind w:left="257" w:right="494" w:hanging="202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2. Półprodukty i produkty w toku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/>
              <w:ind w:left="55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III. Rezerwy na zobowiązania</w:t>
            </w: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2598" w:rsidRPr="00BE49CA">
        <w:trPr>
          <w:trHeight w:val="552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/>
              <w:ind w:left="56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3. Produkty gotowe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/>
              <w:ind w:left="370" w:hanging="315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 xml:space="preserve">IV. Rozliczenia </w:t>
            </w:r>
            <w:r w:rsidRPr="00BE49CA">
              <w:rPr>
                <w:b/>
                <w:color w:val="2E2014"/>
                <w:w w:val="95"/>
                <w:sz w:val="18"/>
                <w:szCs w:val="18"/>
              </w:rPr>
              <w:t>międzyokresowe</w:t>
            </w: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4214C8" w:rsidRDefault="00C92598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92598" w:rsidRPr="004214C8" w:rsidRDefault="00232503">
            <w:pPr>
              <w:pStyle w:val="TableParagraph"/>
              <w:spacing w:line="240" w:lineRule="exact"/>
              <w:ind w:right="12"/>
              <w:jc w:val="right"/>
              <w:rPr>
                <w:sz w:val="20"/>
                <w:szCs w:val="20"/>
              </w:rPr>
            </w:pPr>
            <w:r w:rsidRPr="004214C8">
              <w:rPr>
                <w:rFonts w:ascii="Arial" w:hAnsi="Arial"/>
                <w:sz w:val="20"/>
                <w:szCs w:val="20"/>
              </w:rPr>
              <w:t>5 890,00</w:t>
            </w: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4214C8" w:rsidRDefault="00C92598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C92598" w:rsidRPr="004214C8" w:rsidRDefault="00232503">
            <w:pPr>
              <w:pStyle w:val="TableParagraph"/>
              <w:spacing w:line="209" w:lineRule="exact"/>
              <w:ind w:right="14"/>
              <w:jc w:val="right"/>
              <w:rPr>
                <w:sz w:val="20"/>
                <w:szCs w:val="20"/>
              </w:rPr>
            </w:pPr>
            <w:r w:rsidRPr="004214C8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C92598" w:rsidRPr="00BE49CA">
        <w:trPr>
          <w:trHeight w:val="349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/>
              <w:ind w:left="56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4. Towary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2598" w:rsidRPr="00BE49CA">
        <w:trPr>
          <w:trHeight w:val="539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/>
              <w:ind w:left="299" w:right="799" w:hanging="244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II. Należności krótkoterminowe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2598" w:rsidRPr="00BE49CA">
        <w:trPr>
          <w:trHeight w:val="538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/>
              <w:ind w:left="244" w:right="215" w:hanging="189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1. Należności z tytułu dostaw i usług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2598" w:rsidRPr="00BE49CA">
        <w:trPr>
          <w:trHeight w:val="371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/>
              <w:ind w:left="56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2. Należności od budżetów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2598" w:rsidRPr="00BE49CA">
        <w:trPr>
          <w:trHeight w:val="776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 w:line="247" w:lineRule="auto"/>
              <w:ind w:left="255" w:right="654" w:hanging="200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3. Należności z tytułu ubezpieczeń i innych świadczeń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2598" w:rsidRPr="00BE49CA">
        <w:trPr>
          <w:trHeight w:val="371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/>
              <w:ind w:left="56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4. Pozostałe należności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2598" w:rsidRPr="00BE49CA">
        <w:trPr>
          <w:trHeight w:val="986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 w:line="247" w:lineRule="auto"/>
              <w:ind w:left="255" w:right="46" w:hanging="200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5. Rozliczenia z tytułu środków na wydatki budżetowe</w:t>
            </w:r>
          </w:p>
          <w:p w:rsidR="00C92598" w:rsidRPr="00BE49CA" w:rsidRDefault="00232503">
            <w:pPr>
              <w:pStyle w:val="TableParagraph"/>
              <w:spacing w:line="247" w:lineRule="auto"/>
              <w:ind w:left="255" w:right="743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i z tytułu dochodów budżetowych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2598" w:rsidRPr="00BE49CA">
        <w:trPr>
          <w:trHeight w:val="586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4" w:line="247" w:lineRule="auto"/>
              <w:ind w:left="356" w:right="682" w:hanging="299"/>
              <w:rPr>
                <w:sz w:val="18"/>
                <w:szCs w:val="18"/>
              </w:rPr>
            </w:pPr>
            <w:r w:rsidRPr="00BE49CA">
              <w:rPr>
                <w:b/>
                <w:color w:val="2E2014"/>
                <w:sz w:val="18"/>
                <w:szCs w:val="18"/>
              </w:rPr>
              <w:t>III. Krótkoterminowe aktywa finansowe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2598" w:rsidRPr="00BE49CA">
        <w:trPr>
          <w:trHeight w:val="351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232503">
            <w:pPr>
              <w:pStyle w:val="TableParagraph"/>
              <w:spacing w:before="55"/>
              <w:ind w:left="56"/>
              <w:rPr>
                <w:sz w:val="18"/>
                <w:szCs w:val="18"/>
              </w:rPr>
            </w:pPr>
            <w:r w:rsidRPr="00BE49CA">
              <w:rPr>
                <w:color w:val="2E2014"/>
                <w:sz w:val="18"/>
                <w:szCs w:val="18"/>
              </w:rPr>
              <w:t>1. Środki pieniężne w kasie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BE49CA" w:rsidRDefault="00C9259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92598">
        <w:trPr>
          <w:trHeight w:val="589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>
            <w:pPr>
              <w:pStyle w:val="TableParagraph"/>
              <w:spacing w:before="55" w:line="247" w:lineRule="auto"/>
              <w:ind w:left="255" w:right="459" w:hanging="200"/>
            </w:pPr>
            <w:r>
              <w:rPr>
                <w:color w:val="2E2014"/>
                <w:sz w:val="19"/>
              </w:rPr>
              <w:t>2. Środki pieniężne na rachunkach bankowych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</w:tr>
      <w:tr w:rsidR="00C92598">
        <w:trPr>
          <w:trHeight w:val="761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>
            <w:pPr>
              <w:pStyle w:val="TableParagraph"/>
              <w:spacing w:before="55" w:line="247" w:lineRule="auto"/>
              <w:ind w:left="255" w:right="469" w:hanging="200"/>
            </w:pPr>
            <w:r>
              <w:rPr>
                <w:color w:val="2E2014"/>
                <w:sz w:val="19"/>
              </w:rPr>
              <w:t>3. Środki pieniężne państwowego funduszu celowego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</w:tr>
      <w:tr w:rsidR="00C92598">
        <w:trPr>
          <w:trHeight w:val="372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>
            <w:pPr>
              <w:pStyle w:val="TableParagraph"/>
              <w:spacing w:before="55"/>
              <w:ind w:left="56"/>
            </w:pPr>
            <w:r>
              <w:rPr>
                <w:color w:val="2E2014"/>
                <w:sz w:val="19"/>
              </w:rPr>
              <w:t>4. Inne środki pieniężne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</w:tr>
      <w:tr w:rsidR="00C92598">
        <w:trPr>
          <w:trHeight w:val="349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>
            <w:pPr>
              <w:pStyle w:val="TableParagraph"/>
              <w:spacing w:before="55"/>
              <w:ind w:left="56"/>
            </w:pPr>
            <w:r>
              <w:rPr>
                <w:color w:val="2E2014"/>
                <w:sz w:val="19"/>
              </w:rPr>
              <w:t>5. Akcje lub udziały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</w:tr>
      <w:tr w:rsidR="00C92598">
        <w:trPr>
          <w:trHeight w:val="349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>
            <w:pPr>
              <w:pStyle w:val="TableParagraph"/>
              <w:spacing w:before="55"/>
              <w:ind w:left="56"/>
            </w:pPr>
            <w:r>
              <w:rPr>
                <w:color w:val="2E2014"/>
                <w:sz w:val="19"/>
              </w:rPr>
              <w:t>6. Inne papiery wartościowe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bookmarkStart w:id="0" w:name="_GoBack"/>
        <w:bookmarkEnd w:id="0"/>
      </w:tr>
      <w:tr w:rsidR="00C92598">
        <w:trPr>
          <w:trHeight w:val="589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>
            <w:pPr>
              <w:pStyle w:val="TableParagraph"/>
              <w:spacing w:before="55" w:line="247" w:lineRule="auto"/>
              <w:ind w:left="255" w:right="574" w:hanging="200"/>
            </w:pPr>
            <w:r>
              <w:rPr>
                <w:color w:val="2E2014"/>
                <w:sz w:val="19"/>
              </w:rPr>
              <w:t>7. Inne krótkoterminowe aktywa finansowe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</w:tr>
      <w:tr w:rsidR="00C92598">
        <w:trPr>
          <w:trHeight w:val="539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>
            <w:pPr>
              <w:pStyle w:val="TableParagraph"/>
              <w:spacing w:before="54"/>
              <w:ind w:left="356" w:hanging="300"/>
            </w:pPr>
            <w:r>
              <w:rPr>
                <w:b/>
                <w:color w:val="2E2014"/>
                <w:sz w:val="19"/>
              </w:rPr>
              <w:t xml:space="preserve">IV. Rozliczenia </w:t>
            </w:r>
            <w:r>
              <w:rPr>
                <w:b/>
                <w:color w:val="2E2014"/>
                <w:w w:val="95"/>
                <w:sz w:val="19"/>
              </w:rPr>
              <w:t>międzyokresowe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C92598">
            <w:pPr>
              <w:pStyle w:val="TableParagraph"/>
              <w:rPr>
                <w:sz w:val="18"/>
              </w:rPr>
            </w:pPr>
          </w:p>
        </w:tc>
      </w:tr>
      <w:tr w:rsidR="00C92598">
        <w:trPr>
          <w:trHeight w:val="372"/>
        </w:trPr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>
            <w:pPr>
              <w:pStyle w:val="TableParagraph"/>
              <w:spacing w:before="54"/>
              <w:ind w:left="56"/>
            </w:pPr>
            <w:r>
              <w:rPr>
                <w:b/>
                <w:color w:val="2E2014"/>
                <w:sz w:val="19"/>
              </w:rPr>
              <w:t>Suma aktywów</w:t>
            </w:r>
          </w:p>
        </w:tc>
        <w:tc>
          <w:tcPr>
            <w:tcW w:w="1302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4214C8" w:rsidRDefault="00232503" w:rsidP="00D34F2C">
            <w:pPr>
              <w:pStyle w:val="TableParagraph"/>
              <w:spacing w:before="119" w:line="234" w:lineRule="exact"/>
              <w:rPr>
                <w:sz w:val="20"/>
                <w:szCs w:val="20"/>
              </w:rPr>
            </w:pPr>
            <w:r w:rsidRPr="004214C8">
              <w:rPr>
                <w:rFonts w:ascii="Arial" w:hAnsi="Arial"/>
                <w:sz w:val="20"/>
                <w:szCs w:val="20"/>
              </w:rPr>
              <w:t>21 459,29</w:t>
            </w: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4214C8" w:rsidRDefault="00232503">
            <w:pPr>
              <w:pStyle w:val="TableParagraph"/>
              <w:spacing w:before="113" w:line="240" w:lineRule="exact"/>
              <w:ind w:left="189"/>
              <w:rPr>
                <w:sz w:val="20"/>
                <w:szCs w:val="20"/>
              </w:rPr>
            </w:pPr>
            <w:r w:rsidRPr="004214C8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54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>
            <w:pPr>
              <w:pStyle w:val="TableParagraph"/>
              <w:spacing w:before="54"/>
              <w:ind w:left="55"/>
            </w:pPr>
            <w:r>
              <w:rPr>
                <w:b/>
                <w:color w:val="2E2014"/>
                <w:sz w:val="19"/>
              </w:rPr>
              <w:t>Suma pasywów</w:t>
            </w:r>
          </w:p>
        </w:tc>
        <w:tc>
          <w:tcPr>
            <w:tcW w:w="1301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4214C8" w:rsidRDefault="00232503">
            <w:pPr>
              <w:pStyle w:val="TableParagraph"/>
              <w:spacing w:before="151" w:line="201" w:lineRule="exact"/>
              <w:ind w:right="12"/>
              <w:jc w:val="right"/>
              <w:rPr>
                <w:sz w:val="20"/>
                <w:szCs w:val="20"/>
              </w:rPr>
            </w:pPr>
            <w:r w:rsidRPr="004214C8">
              <w:rPr>
                <w:rFonts w:ascii="Arial" w:hAnsi="Arial"/>
                <w:sz w:val="20"/>
                <w:szCs w:val="20"/>
              </w:rPr>
              <w:t>21 459,29</w:t>
            </w:r>
          </w:p>
        </w:tc>
        <w:tc>
          <w:tcPr>
            <w:tcW w:w="130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Pr="004214C8" w:rsidRDefault="00232503">
            <w:pPr>
              <w:pStyle w:val="TableParagraph"/>
              <w:spacing w:before="121" w:line="232" w:lineRule="exact"/>
              <w:ind w:right="21"/>
              <w:jc w:val="right"/>
              <w:rPr>
                <w:sz w:val="20"/>
                <w:szCs w:val="20"/>
              </w:rPr>
            </w:pPr>
            <w:r w:rsidRPr="004214C8">
              <w:rPr>
                <w:rFonts w:ascii="Arial" w:hAnsi="Arial"/>
                <w:sz w:val="20"/>
                <w:szCs w:val="20"/>
              </w:rPr>
              <w:t>0</w:t>
            </w:r>
          </w:p>
        </w:tc>
      </w:tr>
    </w:tbl>
    <w:p w:rsidR="00C92598" w:rsidRDefault="00C92598">
      <w:pPr>
        <w:pStyle w:val="Standard"/>
        <w:rPr>
          <w:sz w:val="20"/>
        </w:rPr>
      </w:pPr>
    </w:p>
    <w:p w:rsidR="00C92598" w:rsidRDefault="00C92598">
      <w:pPr>
        <w:pStyle w:val="Standard"/>
        <w:rPr>
          <w:sz w:val="20"/>
        </w:rPr>
      </w:pPr>
    </w:p>
    <w:p w:rsidR="00C92598" w:rsidRDefault="00232503">
      <w:pPr>
        <w:pStyle w:val="Standard"/>
      </w:pPr>
      <w:r>
        <w:rPr>
          <w:sz w:val="20"/>
        </w:rPr>
        <w:t xml:space="preserve"> </w:t>
      </w:r>
    </w:p>
    <w:p w:rsidR="00C92598" w:rsidRDefault="00232503" w:rsidP="009E03CB">
      <w:pPr>
        <w:pStyle w:val="Standard"/>
        <w:spacing w:before="3" w:after="1"/>
        <w:ind w:left="-567" w:right="-852"/>
      </w:pPr>
      <w:r>
        <w:rPr>
          <w:sz w:val="20"/>
        </w:rPr>
        <w:t xml:space="preserve">       </w:t>
      </w:r>
      <w:r w:rsidR="00D34F2C">
        <w:rPr>
          <w:sz w:val="20"/>
        </w:rPr>
        <w:t xml:space="preserve">       </w:t>
      </w:r>
      <w:r>
        <w:rPr>
          <w:sz w:val="20"/>
        </w:rPr>
        <w:t xml:space="preserve"> </w:t>
      </w:r>
      <w:r w:rsidR="00D34F2C">
        <w:rPr>
          <w:sz w:val="20"/>
        </w:rPr>
        <w:t xml:space="preserve">    </w:t>
      </w:r>
      <w:r>
        <w:rPr>
          <w:sz w:val="20"/>
        </w:rPr>
        <w:t xml:space="preserve">Danuta Jadańska                                                                                                 </w:t>
      </w:r>
      <w:r w:rsidR="009E03CB"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r w:rsidR="00D34F2C">
        <w:rPr>
          <w:sz w:val="20"/>
        </w:rPr>
        <w:t xml:space="preserve">       </w:t>
      </w:r>
      <w:r>
        <w:rPr>
          <w:sz w:val="20"/>
        </w:rPr>
        <w:t xml:space="preserve">Barbara </w:t>
      </w:r>
      <w:r w:rsidR="009E03CB">
        <w:rPr>
          <w:sz w:val="20"/>
        </w:rPr>
        <w:t>Turzyńska</w:t>
      </w:r>
    </w:p>
    <w:tbl>
      <w:tblPr>
        <w:tblW w:w="9938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8"/>
        <w:gridCol w:w="3890"/>
        <w:gridCol w:w="2960"/>
      </w:tblGrid>
      <w:tr w:rsidR="00C92598">
        <w:trPr>
          <w:trHeight w:val="171"/>
        </w:trPr>
        <w:tc>
          <w:tcPr>
            <w:tcW w:w="3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>
            <w:pPr>
              <w:pStyle w:val="TableParagraph"/>
              <w:spacing w:line="152" w:lineRule="exact"/>
              <w:ind w:left="180" w:right="1110"/>
              <w:jc w:val="center"/>
            </w:pPr>
            <w:r>
              <w:rPr>
                <w:color w:val="2E2014"/>
                <w:sz w:val="16"/>
              </w:rPr>
              <w:t>……………………………</w:t>
            </w:r>
          </w:p>
        </w:tc>
        <w:tc>
          <w:tcPr>
            <w:tcW w:w="3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>
            <w:pPr>
              <w:pStyle w:val="TableParagraph"/>
              <w:spacing w:line="152" w:lineRule="exact"/>
              <w:ind w:right="986"/>
            </w:pPr>
            <w:r>
              <w:rPr>
                <w:sz w:val="16"/>
              </w:rPr>
              <w:t xml:space="preserve">                                       </w:t>
            </w:r>
            <w:r>
              <w:rPr>
                <w:sz w:val="18"/>
                <w:szCs w:val="18"/>
              </w:rPr>
              <w:t>2023-05-05</w:t>
            </w:r>
          </w:p>
        </w:tc>
        <w:tc>
          <w:tcPr>
            <w:tcW w:w="2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>
            <w:pPr>
              <w:pStyle w:val="TableParagraph"/>
              <w:spacing w:line="152" w:lineRule="exact"/>
              <w:ind w:left="978" w:right="179"/>
              <w:jc w:val="center"/>
            </w:pPr>
            <w:r>
              <w:rPr>
                <w:color w:val="2E2014"/>
                <w:sz w:val="16"/>
              </w:rPr>
              <w:t>……………………………</w:t>
            </w:r>
          </w:p>
        </w:tc>
      </w:tr>
      <w:tr w:rsidR="00C92598">
        <w:trPr>
          <w:trHeight w:val="171"/>
        </w:trPr>
        <w:tc>
          <w:tcPr>
            <w:tcW w:w="3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>
            <w:pPr>
              <w:pStyle w:val="TableParagraph"/>
              <w:spacing w:line="152" w:lineRule="exact"/>
              <w:ind w:left="160" w:right="1110"/>
              <w:jc w:val="center"/>
            </w:pPr>
            <w:r>
              <w:rPr>
                <w:color w:val="2E2014"/>
                <w:sz w:val="16"/>
              </w:rPr>
              <w:t>(główny księgowy)</w:t>
            </w:r>
          </w:p>
        </w:tc>
        <w:tc>
          <w:tcPr>
            <w:tcW w:w="3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>
            <w:pPr>
              <w:pStyle w:val="TableParagraph"/>
              <w:spacing w:line="152" w:lineRule="exact"/>
              <w:ind w:left="1081" w:right="986"/>
              <w:jc w:val="center"/>
            </w:pPr>
            <w:r>
              <w:rPr>
                <w:color w:val="2E2014"/>
                <w:sz w:val="16"/>
              </w:rPr>
              <w:t>(rok, miesiąc, dzień)</w:t>
            </w:r>
          </w:p>
        </w:tc>
        <w:tc>
          <w:tcPr>
            <w:tcW w:w="2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98" w:rsidRDefault="00232503">
            <w:pPr>
              <w:pStyle w:val="TableParagraph"/>
              <w:spacing w:line="152" w:lineRule="exact"/>
              <w:ind w:left="938" w:right="179"/>
              <w:jc w:val="center"/>
            </w:pPr>
            <w:r>
              <w:rPr>
                <w:color w:val="2E2014"/>
                <w:sz w:val="16"/>
              </w:rPr>
              <w:t xml:space="preserve">   (kierownik jednostki)</w:t>
            </w:r>
          </w:p>
        </w:tc>
      </w:tr>
    </w:tbl>
    <w:p w:rsidR="00C92598" w:rsidRDefault="00C92598">
      <w:pPr>
        <w:pStyle w:val="Standard"/>
      </w:pPr>
    </w:p>
    <w:sectPr w:rsidR="00C92598" w:rsidSect="00B02633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EA" w:rsidRDefault="00534AEA">
      <w:r>
        <w:separator/>
      </w:r>
    </w:p>
  </w:endnote>
  <w:endnote w:type="continuationSeparator" w:id="0">
    <w:p w:rsidR="00534AEA" w:rsidRDefault="0053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EA" w:rsidRDefault="00534AEA">
      <w:r>
        <w:rPr>
          <w:color w:val="000000"/>
        </w:rPr>
        <w:separator/>
      </w:r>
    </w:p>
  </w:footnote>
  <w:footnote w:type="continuationSeparator" w:id="0">
    <w:p w:rsidR="00534AEA" w:rsidRDefault="00534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98"/>
    <w:rsid w:val="00232503"/>
    <w:rsid w:val="004214C8"/>
    <w:rsid w:val="00466DC3"/>
    <w:rsid w:val="00534AEA"/>
    <w:rsid w:val="00991E66"/>
    <w:rsid w:val="009E03CB"/>
    <w:rsid w:val="00A41B3F"/>
    <w:rsid w:val="00B02633"/>
    <w:rsid w:val="00BE49CA"/>
    <w:rsid w:val="00C92598"/>
    <w:rsid w:val="00D3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169A"/>
  <w15:docId w15:val="{B091C054-B08F-42A7-A173-AEBB2B93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Tekstdymka">
    <w:name w:val="Balloon Text"/>
    <w:basedOn w:val="Normalny"/>
    <w:link w:val="TekstdymkaZnak"/>
    <w:uiPriority w:val="99"/>
    <w:semiHidden/>
    <w:unhideWhenUsed/>
    <w:rsid w:val="00991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Bilans jednostki budżetowej lub samorządowego zakładu budżetowego</vt:lpstr>
    </vt:vector>
  </TitlesOfParts>
  <Company>HP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Bilans jednostki budżetowej lub samorządowego zakładu budżetowego</dc:title>
  <dc:creator>Biblioteka</dc:creator>
  <cp:lastModifiedBy>HP</cp:lastModifiedBy>
  <cp:revision>4</cp:revision>
  <cp:lastPrinted>2023-05-09T12:16:00Z</cp:lastPrinted>
  <dcterms:created xsi:type="dcterms:W3CDTF">2023-05-05T09:36:00Z</dcterms:created>
  <dcterms:modified xsi:type="dcterms:W3CDTF">2023-05-09T12:17:00Z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